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DE" w:rsidRDefault="005F1EDE" w:rsidP="009A57F9">
      <w:pPr>
        <w:spacing w:after="0" w:line="240" w:lineRule="auto"/>
      </w:pPr>
      <w:bookmarkStart w:id="0" w:name="_GoBack"/>
      <w:bookmarkEnd w:id="0"/>
    </w:p>
    <w:p w:rsidR="009A57F9" w:rsidRDefault="009A57F9" w:rsidP="009A57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2813"/>
        <w:gridCol w:w="3006"/>
        <w:gridCol w:w="3006"/>
        <w:gridCol w:w="3006"/>
      </w:tblGrid>
      <w:tr w:rsidR="009A57F9" w:rsidRPr="009A57F9" w:rsidTr="009A57F9">
        <w:tc>
          <w:tcPr>
            <w:tcW w:w="2518" w:type="dxa"/>
          </w:tcPr>
          <w:p w:rsidR="009A57F9" w:rsidRPr="009A57F9" w:rsidRDefault="009A57F9" w:rsidP="009A57F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9A57F9">
              <w:rPr>
                <w:rFonts w:ascii="Helvetica" w:hAnsi="Helvetica"/>
                <w:b/>
                <w:sz w:val="28"/>
                <w:szCs w:val="28"/>
              </w:rPr>
              <w:t>Convention</w:t>
            </w:r>
          </w:p>
        </w:tc>
        <w:tc>
          <w:tcPr>
            <w:tcW w:w="3686" w:type="dxa"/>
          </w:tcPr>
          <w:p w:rsidR="009A57F9" w:rsidRPr="009A57F9" w:rsidRDefault="009A57F9" w:rsidP="009A57F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9A57F9">
              <w:rPr>
                <w:rFonts w:ascii="Helvetica" w:hAnsi="Helvetica"/>
                <w:b/>
                <w:sz w:val="28"/>
                <w:szCs w:val="28"/>
              </w:rPr>
              <w:t>Durée</w:t>
            </w:r>
          </w:p>
        </w:tc>
        <w:tc>
          <w:tcPr>
            <w:tcW w:w="2813" w:type="dxa"/>
          </w:tcPr>
          <w:p w:rsidR="009A57F9" w:rsidRPr="009A57F9" w:rsidRDefault="009A57F9" w:rsidP="009A57F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9A57F9">
              <w:rPr>
                <w:rFonts w:ascii="Helvetica" w:hAnsi="Helvetica"/>
                <w:b/>
                <w:sz w:val="28"/>
                <w:szCs w:val="28"/>
              </w:rPr>
              <w:t>Président SESIQ</w:t>
            </w:r>
          </w:p>
        </w:tc>
        <w:tc>
          <w:tcPr>
            <w:tcW w:w="3006" w:type="dxa"/>
          </w:tcPr>
          <w:p w:rsidR="009A57F9" w:rsidRPr="009A57F9" w:rsidRDefault="009A57F9" w:rsidP="009A57F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9A57F9">
              <w:rPr>
                <w:rFonts w:ascii="Helvetica" w:hAnsi="Helvetica"/>
                <w:b/>
                <w:sz w:val="28"/>
                <w:szCs w:val="28"/>
              </w:rPr>
              <w:t>Président SIQ</w:t>
            </w:r>
          </w:p>
        </w:tc>
        <w:tc>
          <w:tcPr>
            <w:tcW w:w="3006" w:type="dxa"/>
          </w:tcPr>
          <w:p w:rsidR="009A57F9" w:rsidRPr="009A57F9" w:rsidRDefault="009A57F9" w:rsidP="009A57F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9A57F9">
              <w:rPr>
                <w:rFonts w:ascii="Helvetica" w:hAnsi="Helvetica"/>
                <w:b/>
                <w:sz w:val="28"/>
                <w:szCs w:val="28"/>
              </w:rPr>
              <w:t>Date de signature</w:t>
            </w:r>
          </w:p>
        </w:tc>
        <w:tc>
          <w:tcPr>
            <w:tcW w:w="3006" w:type="dxa"/>
          </w:tcPr>
          <w:p w:rsidR="009A57F9" w:rsidRPr="009A57F9" w:rsidRDefault="009A57F9" w:rsidP="009A57F9">
            <w:pPr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9A57F9">
              <w:rPr>
                <w:rFonts w:ascii="Helvetica" w:hAnsi="Helvetica"/>
                <w:b/>
                <w:sz w:val="28"/>
                <w:szCs w:val="28"/>
              </w:rPr>
              <w:t>Principaux gains</w:t>
            </w:r>
          </w:p>
          <w:p w:rsidR="009A57F9" w:rsidRPr="009A57F9" w:rsidRDefault="009A57F9" w:rsidP="009A57F9">
            <w:pPr>
              <w:rPr>
                <w:rFonts w:ascii="Helvetica" w:hAnsi="Helvetica"/>
                <w:b/>
                <w:sz w:val="28"/>
                <w:szCs w:val="28"/>
              </w:rPr>
            </w:pPr>
          </w:p>
        </w:tc>
      </w:tr>
    </w:tbl>
    <w:p w:rsidR="009A57F9" w:rsidRDefault="009A57F9" w:rsidP="009A57F9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2813"/>
        <w:gridCol w:w="3006"/>
        <w:gridCol w:w="3006"/>
        <w:gridCol w:w="3006"/>
      </w:tblGrid>
      <w:tr w:rsidR="009A57F9" w:rsidTr="009A57F9">
        <w:tc>
          <w:tcPr>
            <w:tcW w:w="2518" w:type="dxa"/>
          </w:tcPr>
          <w:p w:rsidR="009A57F9" w:rsidRDefault="009A57F9" w:rsidP="009A57F9">
            <w:r>
              <w:t>1</w:t>
            </w:r>
            <w:r w:rsidRPr="009A57F9">
              <w:rPr>
                <w:vertAlign w:val="superscript"/>
              </w:rPr>
              <w:t>er</w:t>
            </w:r>
            <w:r>
              <w:t xml:space="preserve"> convention</w:t>
            </w:r>
          </w:p>
        </w:tc>
        <w:tc>
          <w:tcPr>
            <w:tcW w:w="3686" w:type="dxa"/>
          </w:tcPr>
          <w:p w:rsidR="009A57F9" w:rsidRDefault="009A57F9" w:rsidP="009A57F9">
            <w:r>
              <w:t>1</w:t>
            </w:r>
            <w:r w:rsidRPr="009A57F9">
              <w:rPr>
                <w:vertAlign w:val="superscript"/>
              </w:rPr>
              <w:t>er</w:t>
            </w:r>
            <w:r>
              <w:t xml:space="preserve"> janvier 1986 au 31 décembre 1988</w:t>
            </w:r>
          </w:p>
        </w:tc>
        <w:tc>
          <w:tcPr>
            <w:tcW w:w="2813" w:type="dxa"/>
          </w:tcPr>
          <w:p w:rsidR="009A57F9" w:rsidRDefault="009A57F9" w:rsidP="009A57F9">
            <w:r>
              <w:t>Charles Fontaine</w:t>
            </w:r>
          </w:p>
        </w:tc>
        <w:tc>
          <w:tcPr>
            <w:tcW w:w="3006" w:type="dxa"/>
          </w:tcPr>
          <w:p w:rsidR="009A57F9" w:rsidRDefault="00222643" w:rsidP="009A57F9">
            <w:proofErr w:type="spellStart"/>
            <w:r>
              <w:t>Miville</w:t>
            </w:r>
            <w:proofErr w:type="spellEnd"/>
            <w:r>
              <w:t xml:space="preserve"> </w:t>
            </w:r>
            <w:r w:rsidR="009A57F9">
              <w:t>Vachon</w:t>
            </w:r>
          </w:p>
        </w:tc>
        <w:tc>
          <w:tcPr>
            <w:tcW w:w="3006" w:type="dxa"/>
          </w:tcPr>
          <w:p w:rsidR="009A57F9" w:rsidRDefault="009A57F9" w:rsidP="009A57F9">
            <w:r>
              <w:t>10 juillet 1987</w:t>
            </w:r>
          </w:p>
        </w:tc>
        <w:tc>
          <w:tcPr>
            <w:tcW w:w="3006" w:type="dxa"/>
          </w:tcPr>
          <w:p w:rsidR="009A57F9" w:rsidRDefault="002C01C9" w:rsidP="00E00348">
            <w:r>
              <w:t>1</w:t>
            </w:r>
            <w:r w:rsidRPr="002C01C9">
              <w:rPr>
                <w:vertAlign w:val="superscript"/>
              </w:rPr>
              <w:t>ere</w:t>
            </w:r>
            <w:r>
              <w:t xml:space="preserve"> convention/</w:t>
            </w:r>
            <w:r w:rsidR="009A57F9">
              <w:t>1</w:t>
            </w:r>
            <w:r w:rsidR="009A57F9" w:rsidRPr="009A57F9">
              <w:rPr>
                <w:vertAlign w:val="superscript"/>
              </w:rPr>
              <w:t>er</w:t>
            </w:r>
            <w:r w:rsidR="009A57F9">
              <w:t xml:space="preserve"> plan d’évaluation à n</w:t>
            </w:r>
            <w:r w:rsidR="006E3BAA">
              <w:t>égocier durant cette convention</w:t>
            </w:r>
            <w:r>
              <w:t>/</w:t>
            </w:r>
            <w:r w:rsidR="006E3BAA">
              <w:t xml:space="preserve"> H</w:t>
            </w:r>
            <w:r w:rsidR="00E00348">
              <w:t>oraire variable BT</w:t>
            </w:r>
            <w:r w:rsidR="00E27032">
              <w:t>/Reconnaissance de l’ancienneté</w:t>
            </w:r>
          </w:p>
        </w:tc>
      </w:tr>
      <w:tr w:rsidR="009A57F9" w:rsidTr="009A57F9">
        <w:tc>
          <w:tcPr>
            <w:tcW w:w="2518" w:type="dxa"/>
          </w:tcPr>
          <w:p w:rsidR="009A57F9" w:rsidRDefault="009A57F9" w:rsidP="009A57F9"/>
          <w:p w:rsidR="009A57F9" w:rsidRDefault="009A57F9" w:rsidP="009A57F9">
            <w:r>
              <w:t>2</w:t>
            </w:r>
            <w:r w:rsidRPr="009A57F9">
              <w:rPr>
                <w:vertAlign w:val="superscript"/>
              </w:rPr>
              <w:t>e</w:t>
            </w:r>
            <w:r>
              <w:t xml:space="preserve"> convention</w:t>
            </w:r>
          </w:p>
        </w:tc>
        <w:tc>
          <w:tcPr>
            <w:tcW w:w="3686" w:type="dxa"/>
          </w:tcPr>
          <w:p w:rsidR="009A57F9" w:rsidRDefault="009A57F9" w:rsidP="009A57F9"/>
          <w:p w:rsidR="009A57F9" w:rsidRDefault="009A57F9" w:rsidP="009A57F9">
            <w:r>
              <w:t>1</w:t>
            </w:r>
            <w:r w:rsidRPr="009A57F9">
              <w:rPr>
                <w:vertAlign w:val="superscript"/>
              </w:rPr>
              <w:t>er</w:t>
            </w:r>
            <w:r>
              <w:t xml:space="preserve"> janvier 1989 au 31 décembre 1991</w:t>
            </w:r>
          </w:p>
        </w:tc>
        <w:tc>
          <w:tcPr>
            <w:tcW w:w="2813" w:type="dxa"/>
          </w:tcPr>
          <w:p w:rsidR="009A57F9" w:rsidRDefault="009A57F9" w:rsidP="009A57F9"/>
          <w:p w:rsidR="009A57F9" w:rsidRDefault="009A57F9" w:rsidP="009A57F9">
            <w:r>
              <w:t>Robert Gauthier</w:t>
            </w:r>
          </w:p>
        </w:tc>
        <w:tc>
          <w:tcPr>
            <w:tcW w:w="3006" w:type="dxa"/>
          </w:tcPr>
          <w:p w:rsidR="009A57F9" w:rsidRDefault="009A57F9" w:rsidP="009A57F9"/>
          <w:p w:rsidR="009A57F9" w:rsidRDefault="009A57F9" w:rsidP="009A57F9">
            <w:proofErr w:type="spellStart"/>
            <w:r>
              <w:t>Mivil</w:t>
            </w:r>
            <w:r w:rsidR="00222643">
              <w:t>le</w:t>
            </w:r>
            <w:proofErr w:type="spellEnd"/>
            <w:r>
              <w:t xml:space="preserve"> Vachon</w:t>
            </w:r>
          </w:p>
        </w:tc>
        <w:tc>
          <w:tcPr>
            <w:tcW w:w="3006" w:type="dxa"/>
          </w:tcPr>
          <w:p w:rsidR="009A57F9" w:rsidRDefault="009A57F9" w:rsidP="009A57F9"/>
          <w:p w:rsidR="009A57F9" w:rsidRDefault="009A57F9" w:rsidP="009A57F9">
            <w:r>
              <w:t>16 mai 1990</w:t>
            </w:r>
          </w:p>
        </w:tc>
        <w:tc>
          <w:tcPr>
            <w:tcW w:w="3006" w:type="dxa"/>
          </w:tcPr>
          <w:p w:rsidR="009A57F9" w:rsidRDefault="009A57F9" w:rsidP="009A57F9"/>
          <w:p w:rsidR="009A57F9" w:rsidRDefault="009A57F9" w:rsidP="00E00348">
            <w:r>
              <w:t xml:space="preserve">Sécurité d’emploi pour </w:t>
            </w:r>
            <w:r w:rsidR="00E27032">
              <w:t xml:space="preserve">tous </w:t>
            </w:r>
            <w:r>
              <w:t>les employés S</w:t>
            </w:r>
            <w:r w:rsidR="002C01C9">
              <w:t>ES</w:t>
            </w:r>
            <w:r>
              <w:t>IQ</w:t>
            </w:r>
            <w:r w:rsidR="002C01C9">
              <w:t xml:space="preserve">/ </w:t>
            </w:r>
            <w:r w:rsidR="00E00348">
              <w:t xml:space="preserve">Affectation temporaire promotion à l’interne/ </w:t>
            </w:r>
            <w:r w:rsidR="002C01C9">
              <w:t>Fourniture des vêtements aux ouvriers et outils</w:t>
            </w:r>
            <w:r w:rsidR="00E27032">
              <w:t>/Libération du président à temps plein</w:t>
            </w:r>
          </w:p>
        </w:tc>
      </w:tr>
      <w:tr w:rsidR="009A57F9" w:rsidTr="009A57F9">
        <w:tc>
          <w:tcPr>
            <w:tcW w:w="2518" w:type="dxa"/>
          </w:tcPr>
          <w:p w:rsidR="009A57F9" w:rsidRDefault="009A57F9" w:rsidP="009A57F9"/>
          <w:p w:rsidR="009A57F9" w:rsidRDefault="009A57F9" w:rsidP="009A57F9">
            <w:r>
              <w:t>3</w:t>
            </w:r>
            <w:r w:rsidRPr="009A57F9">
              <w:rPr>
                <w:vertAlign w:val="superscript"/>
              </w:rPr>
              <w:t>e</w:t>
            </w:r>
            <w:r>
              <w:t xml:space="preserve"> </w:t>
            </w:r>
            <w:r w:rsidR="00B60E91">
              <w:t>convention</w:t>
            </w:r>
          </w:p>
        </w:tc>
        <w:tc>
          <w:tcPr>
            <w:tcW w:w="3686" w:type="dxa"/>
          </w:tcPr>
          <w:p w:rsidR="009A57F9" w:rsidRDefault="009A57F9" w:rsidP="009A57F9"/>
          <w:p w:rsidR="009A57F9" w:rsidRDefault="009A57F9" w:rsidP="009A57F9">
            <w:r>
              <w:t>1</w:t>
            </w:r>
            <w:r w:rsidRPr="009A57F9">
              <w:rPr>
                <w:vertAlign w:val="superscript"/>
              </w:rPr>
              <w:t>er</w:t>
            </w:r>
            <w:r>
              <w:t xml:space="preserve"> janvier 1992 au 30 juin 1996</w:t>
            </w:r>
          </w:p>
        </w:tc>
        <w:tc>
          <w:tcPr>
            <w:tcW w:w="2813" w:type="dxa"/>
          </w:tcPr>
          <w:p w:rsidR="009A57F9" w:rsidRDefault="009A57F9" w:rsidP="009A57F9"/>
          <w:p w:rsidR="004A4441" w:rsidRDefault="004A4441" w:rsidP="009A57F9">
            <w:r>
              <w:t>Marlène Lachance</w:t>
            </w:r>
          </w:p>
          <w:p w:rsidR="009A57F9" w:rsidRDefault="009A57F9" w:rsidP="009A57F9">
            <w:r>
              <w:t>Daniel Hamel, par intérim</w:t>
            </w:r>
          </w:p>
        </w:tc>
        <w:tc>
          <w:tcPr>
            <w:tcW w:w="3006" w:type="dxa"/>
          </w:tcPr>
          <w:p w:rsidR="009A57F9" w:rsidRDefault="009A57F9" w:rsidP="009A57F9"/>
          <w:p w:rsidR="009A57F9" w:rsidRDefault="009A57F9" w:rsidP="009A57F9">
            <w:r>
              <w:t xml:space="preserve">Pierre </w:t>
            </w:r>
            <w:proofErr w:type="spellStart"/>
            <w:r>
              <w:t>Prémont</w:t>
            </w:r>
            <w:proofErr w:type="spellEnd"/>
          </w:p>
        </w:tc>
        <w:tc>
          <w:tcPr>
            <w:tcW w:w="3006" w:type="dxa"/>
          </w:tcPr>
          <w:p w:rsidR="009A57F9" w:rsidRDefault="009A57F9" w:rsidP="009A57F9"/>
          <w:p w:rsidR="009A57F9" w:rsidRDefault="009A57F9" w:rsidP="009A57F9">
            <w:r>
              <w:t>20 décembre 1993</w:t>
            </w:r>
          </w:p>
        </w:tc>
        <w:tc>
          <w:tcPr>
            <w:tcW w:w="3006" w:type="dxa"/>
          </w:tcPr>
          <w:p w:rsidR="009A57F9" w:rsidRDefault="009A57F9" w:rsidP="009A57F9"/>
          <w:p w:rsidR="009A57F9" w:rsidRDefault="009A57F9" w:rsidP="002C01C9">
            <w:r>
              <w:t>Entente de partenariat</w:t>
            </w:r>
            <w:r w:rsidR="002C01C9">
              <w:t xml:space="preserve"> /Revoir nos façons de faire / Gain de productivité</w:t>
            </w:r>
            <w:r w:rsidR="00E27032">
              <w:t>/Prise de vacances par anticipation</w:t>
            </w:r>
          </w:p>
        </w:tc>
      </w:tr>
      <w:tr w:rsidR="009A57F9" w:rsidTr="009A57F9">
        <w:tc>
          <w:tcPr>
            <w:tcW w:w="2518" w:type="dxa"/>
          </w:tcPr>
          <w:p w:rsidR="009A57F9" w:rsidRDefault="009A57F9" w:rsidP="009A57F9"/>
          <w:p w:rsidR="009A57F9" w:rsidRDefault="009A57F9" w:rsidP="009A57F9">
            <w:r>
              <w:t>4</w:t>
            </w:r>
            <w:r w:rsidRPr="009A57F9">
              <w:rPr>
                <w:vertAlign w:val="superscript"/>
              </w:rPr>
              <w:t>e</w:t>
            </w:r>
            <w:r>
              <w:t xml:space="preserve"> convention</w:t>
            </w:r>
          </w:p>
        </w:tc>
        <w:tc>
          <w:tcPr>
            <w:tcW w:w="3686" w:type="dxa"/>
          </w:tcPr>
          <w:p w:rsidR="009A57F9" w:rsidRDefault="009A57F9" w:rsidP="009A57F9"/>
          <w:p w:rsidR="009A57F9" w:rsidRDefault="009A57F9" w:rsidP="009A57F9">
            <w:r>
              <w:t>1</w:t>
            </w:r>
            <w:r w:rsidRPr="009A57F9">
              <w:rPr>
                <w:vertAlign w:val="superscript"/>
              </w:rPr>
              <w:t>er</w:t>
            </w:r>
            <w:r>
              <w:t xml:space="preserve"> juillet 1996 au 31 décembre 1999</w:t>
            </w:r>
          </w:p>
        </w:tc>
        <w:tc>
          <w:tcPr>
            <w:tcW w:w="2813" w:type="dxa"/>
          </w:tcPr>
          <w:p w:rsidR="009A57F9" w:rsidRDefault="009A57F9" w:rsidP="009A57F9"/>
          <w:p w:rsidR="009A57F9" w:rsidRDefault="009A57F9" w:rsidP="009A57F9">
            <w:r>
              <w:t>Daniel Hamel</w:t>
            </w:r>
          </w:p>
        </w:tc>
        <w:tc>
          <w:tcPr>
            <w:tcW w:w="3006" w:type="dxa"/>
          </w:tcPr>
          <w:p w:rsidR="009A57F9" w:rsidRDefault="009A57F9" w:rsidP="009A57F9"/>
          <w:p w:rsidR="009A57F9" w:rsidRDefault="009A57F9" w:rsidP="009A57F9">
            <w:r>
              <w:t>Jean-P. Vézina</w:t>
            </w:r>
          </w:p>
        </w:tc>
        <w:tc>
          <w:tcPr>
            <w:tcW w:w="3006" w:type="dxa"/>
          </w:tcPr>
          <w:p w:rsidR="009A57F9" w:rsidRDefault="009A57F9" w:rsidP="009A57F9"/>
          <w:p w:rsidR="009A57F9" w:rsidRDefault="009A57F9" w:rsidP="009A57F9">
            <w:r>
              <w:t>11 septembre 1997</w:t>
            </w:r>
          </w:p>
        </w:tc>
        <w:tc>
          <w:tcPr>
            <w:tcW w:w="3006" w:type="dxa"/>
          </w:tcPr>
          <w:p w:rsidR="009A57F9" w:rsidRDefault="009A57F9" w:rsidP="009A57F9"/>
          <w:p w:rsidR="009A57F9" w:rsidRDefault="009A57F9" w:rsidP="002C01C9">
            <w:r>
              <w:t>Plus l’obligation d’aller au-delà de 50 km.</w:t>
            </w:r>
            <w:r w:rsidR="002C01C9">
              <w:t>/ARTT/ 2jours entre Noël et Jour de l’An</w:t>
            </w:r>
            <w:r w:rsidR="00E27032">
              <w:t xml:space="preserve"> de congé</w:t>
            </w:r>
          </w:p>
        </w:tc>
      </w:tr>
      <w:tr w:rsidR="009A57F9" w:rsidTr="009A57F9">
        <w:tc>
          <w:tcPr>
            <w:tcW w:w="2518" w:type="dxa"/>
          </w:tcPr>
          <w:p w:rsidR="009A57F9" w:rsidRDefault="009A57F9" w:rsidP="009A57F9"/>
          <w:p w:rsidR="009A57F9" w:rsidRDefault="009A57F9" w:rsidP="009A57F9">
            <w:r>
              <w:t>5</w:t>
            </w:r>
            <w:r w:rsidRPr="009A57F9">
              <w:rPr>
                <w:vertAlign w:val="superscript"/>
              </w:rPr>
              <w:t>e</w:t>
            </w:r>
            <w:r>
              <w:t xml:space="preserve"> convention</w:t>
            </w:r>
          </w:p>
        </w:tc>
        <w:tc>
          <w:tcPr>
            <w:tcW w:w="3686" w:type="dxa"/>
          </w:tcPr>
          <w:p w:rsidR="009A57F9" w:rsidRDefault="009A57F9" w:rsidP="009A57F9"/>
          <w:p w:rsidR="009A57F9" w:rsidRDefault="009A57F9" w:rsidP="009A57F9">
            <w:r>
              <w:t>1</w:t>
            </w:r>
            <w:r w:rsidRPr="009A57F9">
              <w:rPr>
                <w:vertAlign w:val="superscript"/>
              </w:rPr>
              <w:t>er</w:t>
            </w:r>
            <w:r>
              <w:t xml:space="preserve"> janvier 2000 au 31 décembre 2003</w:t>
            </w:r>
          </w:p>
        </w:tc>
        <w:tc>
          <w:tcPr>
            <w:tcW w:w="2813" w:type="dxa"/>
          </w:tcPr>
          <w:p w:rsidR="009A57F9" w:rsidRDefault="009A57F9" w:rsidP="009A57F9"/>
          <w:p w:rsidR="009A57F9" w:rsidRDefault="009A57F9" w:rsidP="009A57F9">
            <w:r>
              <w:t>Daniel Hamel</w:t>
            </w:r>
          </w:p>
        </w:tc>
        <w:tc>
          <w:tcPr>
            <w:tcW w:w="3006" w:type="dxa"/>
          </w:tcPr>
          <w:p w:rsidR="009A57F9" w:rsidRDefault="009A57F9" w:rsidP="009A57F9"/>
          <w:p w:rsidR="009A57F9" w:rsidRDefault="009A57F9" w:rsidP="009A57F9">
            <w:r>
              <w:t>Jean-P. Vézina</w:t>
            </w:r>
          </w:p>
        </w:tc>
        <w:tc>
          <w:tcPr>
            <w:tcW w:w="3006" w:type="dxa"/>
          </w:tcPr>
          <w:p w:rsidR="009A57F9" w:rsidRDefault="009A57F9" w:rsidP="009A57F9"/>
          <w:p w:rsidR="009A57F9" w:rsidRDefault="009A57F9" w:rsidP="009A57F9">
            <w:r>
              <w:t>29 mai 2001</w:t>
            </w:r>
          </w:p>
        </w:tc>
        <w:tc>
          <w:tcPr>
            <w:tcW w:w="3006" w:type="dxa"/>
          </w:tcPr>
          <w:p w:rsidR="009A57F9" w:rsidRDefault="009A57F9" w:rsidP="009A57F9"/>
          <w:p w:rsidR="009A57F9" w:rsidRDefault="009A57F9" w:rsidP="002C01C9">
            <w:r>
              <w:t>Entente pour mise en place du nouveau plan d’évaluation</w:t>
            </w:r>
            <w:r w:rsidR="002C01C9">
              <w:t xml:space="preserve"> avec % établi</w:t>
            </w:r>
          </w:p>
        </w:tc>
      </w:tr>
      <w:tr w:rsidR="009A57F9" w:rsidTr="009A57F9">
        <w:tc>
          <w:tcPr>
            <w:tcW w:w="2518" w:type="dxa"/>
          </w:tcPr>
          <w:p w:rsidR="009A57F9" w:rsidRDefault="009A57F9" w:rsidP="009A57F9"/>
          <w:p w:rsidR="009A57F9" w:rsidRDefault="00BC7FCC" w:rsidP="009A57F9">
            <w:r>
              <w:t>6e</w:t>
            </w:r>
            <w:r w:rsidR="009A57F9">
              <w:t xml:space="preserve"> convention</w:t>
            </w:r>
          </w:p>
        </w:tc>
        <w:tc>
          <w:tcPr>
            <w:tcW w:w="3686" w:type="dxa"/>
          </w:tcPr>
          <w:p w:rsidR="009A57F9" w:rsidRDefault="009A57F9" w:rsidP="009A57F9"/>
          <w:p w:rsidR="009A57F9" w:rsidRDefault="009A57F9" w:rsidP="009A57F9">
            <w:r>
              <w:t>1</w:t>
            </w:r>
            <w:r w:rsidRPr="009A57F9">
              <w:rPr>
                <w:vertAlign w:val="superscript"/>
              </w:rPr>
              <w:t>er</w:t>
            </w:r>
            <w:r>
              <w:t xml:space="preserve"> janvier 2004 au 31 mars 2010 </w:t>
            </w:r>
          </w:p>
        </w:tc>
        <w:tc>
          <w:tcPr>
            <w:tcW w:w="2813" w:type="dxa"/>
          </w:tcPr>
          <w:p w:rsidR="009A57F9" w:rsidRDefault="009A57F9" w:rsidP="009A57F9"/>
          <w:p w:rsidR="009A57F9" w:rsidRDefault="009A57F9" w:rsidP="009A57F9">
            <w:r>
              <w:t>Serge Genest</w:t>
            </w:r>
          </w:p>
        </w:tc>
        <w:tc>
          <w:tcPr>
            <w:tcW w:w="3006" w:type="dxa"/>
          </w:tcPr>
          <w:p w:rsidR="009A57F9" w:rsidRDefault="009A57F9" w:rsidP="009A57F9"/>
          <w:p w:rsidR="009A57F9" w:rsidRDefault="002C01C9" w:rsidP="009A57F9">
            <w:proofErr w:type="spellStart"/>
            <w:r>
              <w:t>Marc-A</w:t>
            </w:r>
            <w:proofErr w:type="spellEnd"/>
            <w:r>
              <w:t>. Fortier</w:t>
            </w:r>
          </w:p>
        </w:tc>
        <w:tc>
          <w:tcPr>
            <w:tcW w:w="3006" w:type="dxa"/>
          </w:tcPr>
          <w:p w:rsidR="009A57F9" w:rsidRDefault="009A57F9" w:rsidP="009A57F9"/>
          <w:p w:rsidR="009A57F9" w:rsidRDefault="009A57F9" w:rsidP="009A57F9">
            <w:r>
              <w:t>27 novembre 2007</w:t>
            </w:r>
          </w:p>
        </w:tc>
        <w:tc>
          <w:tcPr>
            <w:tcW w:w="3006" w:type="dxa"/>
          </w:tcPr>
          <w:p w:rsidR="004A4441" w:rsidRDefault="004A4441" w:rsidP="009A57F9">
            <w:r>
              <w:t>Nouveau plan d’évaluation/</w:t>
            </w:r>
          </w:p>
          <w:p w:rsidR="009A57F9" w:rsidRDefault="009A57F9" w:rsidP="00E00348">
            <w:r>
              <w:t>Conservation de nos acquis</w:t>
            </w:r>
            <w:r w:rsidR="002C01C9">
              <w:t xml:space="preserve">/ </w:t>
            </w:r>
            <w:r w:rsidR="006E3BAA">
              <w:t>D</w:t>
            </w:r>
            <w:r w:rsidR="002C01C9">
              <w:t>ossier équité salariale/</w:t>
            </w:r>
            <w:r w:rsidR="006E3BAA">
              <w:t xml:space="preserve"> P</w:t>
            </w:r>
            <w:r w:rsidR="002C01C9">
              <w:t xml:space="preserve">lus d’augmentation </w:t>
            </w:r>
            <w:r w:rsidR="00E00348">
              <w:t xml:space="preserve">salariale </w:t>
            </w:r>
            <w:r w:rsidR="002C01C9">
              <w:t>que la Fonction public</w:t>
            </w:r>
          </w:p>
        </w:tc>
      </w:tr>
      <w:tr w:rsidR="006C3BF3" w:rsidTr="009A57F9">
        <w:tc>
          <w:tcPr>
            <w:tcW w:w="2518" w:type="dxa"/>
          </w:tcPr>
          <w:p w:rsidR="006C3BF3" w:rsidRDefault="006C3BF3" w:rsidP="009A57F9"/>
          <w:p w:rsidR="006C3BF3" w:rsidRDefault="006C3BF3" w:rsidP="009A57F9">
            <w:r>
              <w:t>7</w:t>
            </w:r>
            <w:r w:rsidRPr="006C3BF3">
              <w:rPr>
                <w:vertAlign w:val="superscript"/>
              </w:rPr>
              <w:t>e</w:t>
            </w:r>
            <w:r>
              <w:t xml:space="preserve"> convention</w:t>
            </w:r>
          </w:p>
        </w:tc>
        <w:tc>
          <w:tcPr>
            <w:tcW w:w="3686" w:type="dxa"/>
          </w:tcPr>
          <w:p w:rsidR="006C3BF3" w:rsidRDefault="006C3BF3" w:rsidP="009A57F9"/>
          <w:p w:rsidR="006C3BF3" w:rsidRDefault="006C3BF3" w:rsidP="009A57F9">
            <w:r>
              <w:t>1</w:t>
            </w:r>
            <w:r w:rsidRPr="006C3BF3">
              <w:rPr>
                <w:vertAlign w:val="superscript"/>
              </w:rPr>
              <w:t>er</w:t>
            </w:r>
            <w:r>
              <w:t xml:space="preserve"> avril 2010 au 31 mars 2015</w:t>
            </w:r>
          </w:p>
        </w:tc>
        <w:tc>
          <w:tcPr>
            <w:tcW w:w="2813" w:type="dxa"/>
          </w:tcPr>
          <w:p w:rsidR="006C3BF3" w:rsidRDefault="006C3BF3" w:rsidP="009A57F9"/>
          <w:p w:rsidR="006C3BF3" w:rsidRDefault="006C3BF3" w:rsidP="009A57F9">
            <w:r>
              <w:t>Serge Genest</w:t>
            </w:r>
          </w:p>
        </w:tc>
        <w:tc>
          <w:tcPr>
            <w:tcW w:w="3006" w:type="dxa"/>
          </w:tcPr>
          <w:p w:rsidR="006C3BF3" w:rsidRDefault="006C3BF3" w:rsidP="009A57F9"/>
          <w:p w:rsidR="006C3BF3" w:rsidRDefault="006C3BF3" w:rsidP="009A57F9">
            <w:r>
              <w:t xml:space="preserve">Richard </w:t>
            </w:r>
            <w:proofErr w:type="spellStart"/>
            <w:r>
              <w:t>Verreault</w:t>
            </w:r>
            <w:proofErr w:type="spellEnd"/>
          </w:p>
        </w:tc>
        <w:tc>
          <w:tcPr>
            <w:tcW w:w="3006" w:type="dxa"/>
          </w:tcPr>
          <w:p w:rsidR="006C3BF3" w:rsidRDefault="006C3BF3" w:rsidP="009A57F9"/>
          <w:p w:rsidR="006C3BF3" w:rsidRDefault="006C3BF3" w:rsidP="009A57F9">
            <w:r>
              <w:t>16 mai 2012</w:t>
            </w:r>
          </w:p>
        </w:tc>
        <w:tc>
          <w:tcPr>
            <w:tcW w:w="3006" w:type="dxa"/>
          </w:tcPr>
          <w:p w:rsidR="006C3BF3" w:rsidRDefault="006C3BF3" w:rsidP="009A57F9"/>
          <w:p w:rsidR="006C3BF3" w:rsidRDefault="006C3BF3" w:rsidP="009A57F9">
            <w:r>
              <w:t>Pour occasionnels embauchés plus de 6 mois, droit aux avantages liés à la convention/</w:t>
            </w:r>
          </w:p>
          <w:p w:rsidR="006C3BF3" w:rsidRDefault="006C3BF3" w:rsidP="009A57F9">
            <w:r>
              <w:t>Absence sans salaire passe de 7 ans à 5 ans/ Banque de maladie passe de 13 à 16 jours/ Ajout d’une journée de maladie de 2011 à 2014.</w:t>
            </w:r>
          </w:p>
        </w:tc>
      </w:tr>
      <w:tr w:rsidR="006C3BF3" w:rsidTr="009A57F9">
        <w:tc>
          <w:tcPr>
            <w:tcW w:w="2518" w:type="dxa"/>
          </w:tcPr>
          <w:p w:rsidR="006C3BF3" w:rsidRDefault="006C3BF3" w:rsidP="009A57F9"/>
          <w:p w:rsidR="006C3BF3" w:rsidRDefault="006C3BF3" w:rsidP="009A57F9">
            <w:r>
              <w:t>8</w:t>
            </w:r>
            <w:r w:rsidRPr="006C3BF3">
              <w:rPr>
                <w:vertAlign w:val="superscript"/>
              </w:rPr>
              <w:t>e</w:t>
            </w:r>
            <w:r>
              <w:t xml:space="preserve"> convention</w:t>
            </w:r>
          </w:p>
        </w:tc>
        <w:tc>
          <w:tcPr>
            <w:tcW w:w="3686" w:type="dxa"/>
          </w:tcPr>
          <w:p w:rsidR="006C3BF3" w:rsidRDefault="006C3BF3" w:rsidP="009A57F9"/>
          <w:p w:rsidR="006C3BF3" w:rsidRDefault="006C3BF3" w:rsidP="009A57F9">
            <w:r>
              <w:t>1</w:t>
            </w:r>
            <w:r w:rsidRPr="006C3BF3">
              <w:rPr>
                <w:vertAlign w:val="superscript"/>
              </w:rPr>
              <w:t>er</w:t>
            </w:r>
            <w:r>
              <w:t xml:space="preserve"> avril 2015 au 31 mars 2020</w:t>
            </w:r>
          </w:p>
        </w:tc>
        <w:tc>
          <w:tcPr>
            <w:tcW w:w="2813" w:type="dxa"/>
          </w:tcPr>
          <w:p w:rsidR="006C3BF3" w:rsidRDefault="006C3BF3" w:rsidP="009A57F9"/>
          <w:p w:rsidR="006C3BF3" w:rsidRDefault="006C3BF3" w:rsidP="009A57F9">
            <w:r>
              <w:t>Michèle Vézina</w:t>
            </w:r>
          </w:p>
        </w:tc>
        <w:tc>
          <w:tcPr>
            <w:tcW w:w="3006" w:type="dxa"/>
          </w:tcPr>
          <w:p w:rsidR="006C3BF3" w:rsidRDefault="006C3BF3" w:rsidP="009A57F9"/>
          <w:p w:rsidR="006C3BF3" w:rsidRDefault="006C3BF3" w:rsidP="009A57F9">
            <w:r>
              <w:t>Yvon Ouellet</w:t>
            </w:r>
          </w:p>
        </w:tc>
        <w:tc>
          <w:tcPr>
            <w:tcW w:w="3006" w:type="dxa"/>
          </w:tcPr>
          <w:p w:rsidR="006C3BF3" w:rsidRDefault="006C3BF3" w:rsidP="009A57F9"/>
          <w:p w:rsidR="006C3BF3" w:rsidRDefault="006C3BF3" w:rsidP="009A57F9">
            <w:r>
              <w:t>26 mars 2018</w:t>
            </w:r>
          </w:p>
        </w:tc>
        <w:tc>
          <w:tcPr>
            <w:tcW w:w="3006" w:type="dxa"/>
          </w:tcPr>
          <w:p w:rsidR="006C3BF3" w:rsidRDefault="006C3BF3" w:rsidP="009A57F9"/>
          <w:p w:rsidR="006C3BF3" w:rsidRDefault="006C3BF3" w:rsidP="009A57F9">
            <w:r>
              <w:t>Amélioration des congés pour obligations familiales/ Augmentation part de l’employeur pour assurance collective/ Couverture passe d’un mois à trois à 80% lors d’un arrêt de travail maladie/ Intégration ARTT dans la convention.</w:t>
            </w:r>
          </w:p>
        </w:tc>
      </w:tr>
    </w:tbl>
    <w:p w:rsidR="009A57F9" w:rsidRDefault="009A57F9" w:rsidP="00CD7039">
      <w:pPr>
        <w:spacing w:after="0" w:line="240" w:lineRule="auto"/>
      </w:pPr>
    </w:p>
    <w:sectPr w:rsidR="009A57F9" w:rsidSect="009A57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3" w:h="12242" w:orient="landscape" w:code="12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35E" w:rsidRDefault="0074135E" w:rsidP="000B750B">
      <w:pPr>
        <w:spacing w:after="0" w:line="240" w:lineRule="auto"/>
      </w:pPr>
      <w:r>
        <w:separator/>
      </w:r>
    </w:p>
  </w:endnote>
  <w:endnote w:type="continuationSeparator" w:id="0">
    <w:p w:rsidR="0074135E" w:rsidRDefault="0074135E" w:rsidP="000B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0B" w:rsidRDefault="000B75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0B" w:rsidRDefault="000B75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0B" w:rsidRDefault="000B75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35E" w:rsidRDefault="0074135E" w:rsidP="000B750B">
      <w:pPr>
        <w:spacing w:after="0" w:line="240" w:lineRule="auto"/>
      </w:pPr>
      <w:r>
        <w:separator/>
      </w:r>
    </w:p>
  </w:footnote>
  <w:footnote w:type="continuationSeparator" w:id="0">
    <w:p w:rsidR="0074135E" w:rsidRDefault="0074135E" w:rsidP="000B7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0B" w:rsidRDefault="000B75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0B" w:rsidRDefault="000B750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50B" w:rsidRDefault="000B750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F9"/>
    <w:rsid w:val="000B750B"/>
    <w:rsid w:val="0017646B"/>
    <w:rsid w:val="001F2877"/>
    <w:rsid w:val="00222643"/>
    <w:rsid w:val="002C01C9"/>
    <w:rsid w:val="004477CA"/>
    <w:rsid w:val="004A4441"/>
    <w:rsid w:val="005350FE"/>
    <w:rsid w:val="005D0705"/>
    <w:rsid w:val="005F1EDE"/>
    <w:rsid w:val="006A6572"/>
    <w:rsid w:val="006C3BF3"/>
    <w:rsid w:val="006E3BAA"/>
    <w:rsid w:val="0074135E"/>
    <w:rsid w:val="007C3CB0"/>
    <w:rsid w:val="009A57F9"/>
    <w:rsid w:val="00B60E91"/>
    <w:rsid w:val="00BC7FCC"/>
    <w:rsid w:val="00CD7039"/>
    <w:rsid w:val="00E00348"/>
    <w:rsid w:val="00E27032"/>
    <w:rsid w:val="00E3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55856-7BEC-4EDC-84DF-97755AE7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47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7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B7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50B"/>
  </w:style>
  <w:style w:type="paragraph" w:styleId="Pieddepage">
    <w:name w:val="footer"/>
    <w:basedOn w:val="Normal"/>
    <w:link w:val="PieddepageCar"/>
    <w:uiPriority w:val="99"/>
    <w:unhideWhenUsed/>
    <w:rsid w:val="000B7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Sylvestre</cp:lastModifiedBy>
  <cp:revision>2</cp:revision>
  <cp:lastPrinted>2011-03-17T15:04:00Z</cp:lastPrinted>
  <dcterms:created xsi:type="dcterms:W3CDTF">2018-06-01T13:49:00Z</dcterms:created>
  <dcterms:modified xsi:type="dcterms:W3CDTF">2018-06-01T13:49:00Z</dcterms:modified>
</cp:coreProperties>
</file>